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w:t>
            </w:r>
            <w:proofErr w:type="spellStart"/>
            <w:r w:rsidRPr="009B19FE">
              <w:rPr>
                <w:b/>
                <w:sz w:val="28"/>
                <w:lang w:val="en-GB"/>
              </w:rPr>
              <w:t>STE.</w:t>
            </w:r>
            <w:proofErr w:type="spellEnd"/>
            <w:r w:rsidRPr="009B19FE">
              <w:rPr>
                <w:b/>
                <w:sz w:val="28"/>
                <w:lang w:val="en-GB"/>
              </w:rPr>
              <w:t xml:space="preserv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t>CYW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3C2D87" w:rsidP="003C2D87">
            <w:pPr>
              <w:spacing w:after="0" w:line="240" w:lineRule="auto"/>
              <w:rPr>
                <w:sz w:val="24"/>
                <w:szCs w:val="24"/>
                <w:lang w:eastAsia="en-US"/>
              </w:rPr>
            </w:pPr>
            <w:r>
              <w:t>Fall/Winter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r w:rsidRPr="009B19FE">
              <w:t>CYW Faculty Team</w:t>
            </w:r>
          </w:p>
          <w:p w:rsidR="00A65AE0" w:rsidRPr="009B19FE" w:rsidRDefault="00A65AE0" w:rsidP="00C3748C">
            <w:pPr>
              <w:spacing w:after="0" w:line="240" w:lineRule="auto"/>
              <w:rPr>
                <w:sz w:val="24"/>
                <w:szCs w:val="24"/>
                <w:lang w:eastAsia="en-US"/>
              </w:rPr>
            </w:pPr>
          </w:p>
        </w:tc>
      </w:tr>
      <w:tr w:rsidR="00A65AE0" w:rsidRPr="009B19FE" w:rsidTr="003C2D87">
        <w:trPr>
          <w:trHeight w:val="675"/>
        </w:trPr>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601E22" w:rsidRDefault="003C2D87" w:rsidP="005C715D">
            <w:pPr>
              <w:spacing w:after="0" w:line="240" w:lineRule="auto"/>
            </w:pPr>
            <w:r>
              <w:t>May 201</w:t>
            </w:r>
            <w:r w:rsidR="005C715D">
              <w:t>5</w:t>
            </w: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Default="00A65AE0" w:rsidP="00267DAB">
            <w:pPr>
              <w:spacing w:after="0" w:line="240" w:lineRule="auto"/>
            </w:pPr>
            <w:r w:rsidRPr="00A51245">
              <w:t>Jan. 201</w:t>
            </w:r>
            <w:r w:rsidR="005C715D">
              <w:t>4</w:t>
            </w:r>
          </w:p>
          <w:p w:rsidR="003C2D87" w:rsidRDefault="003C2D87" w:rsidP="00267DAB">
            <w:pPr>
              <w:spacing w:after="0" w:line="240" w:lineRule="auto"/>
            </w:pPr>
          </w:p>
          <w:p w:rsidR="005A19A1" w:rsidRPr="009B19FE" w:rsidRDefault="005A19A1" w:rsidP="00267DAB">
            <w:pPr>
              <w:spacing w:after="0" w:line="240" w:lineRule="auto"/>
              <w:rPr>
                <w:sz w:val="24"/>
                <w:szCs w:val="24"/>
                <w:lang w:eastAsia="en-US"/>
              </w:rPr>
            </w:pP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2322AE" w:rsidP="00C3748C">
            <w:pPr>
              <w:spacing w:after="0" w:line="240" w:lineRule="auto"/>
              <w:jc w:val="center"/>
              <w:rPr>
                <w:sz w:val="24"/>
                <w:szCs w:val="24"/>
                <w:lang w:eastAsia="en-US"/>
              </w:rPr>
            </w:pPr>
            <w:r>
              <w:rPr>
                <w:sz w:val="24"/>
                <w:szCs w:val="24"/>
                <w:lang w:eastAsia="en-US"/>
              </w:rPr>
              <w:t>‘Angelique Lemay’</w:t>
            </w:r>
          </w:p>
        </w:tc>
        <w:tc>
          <w:tcPr>
            <w:tcW w:w="1890" w:type="dxa"/>
            <w:tcBorders>
              <w:top w:val="nil"/>
              <w:left w:val="nil"/>
              <w:bottom w:val="nil"/>
              <w:right w:val="single" w:sz="12" w:space="0" w:color="000000"/>
            </w:tcBorders>
          </w:tcPr>
          <w:p w:rsidR="00A65AE0" w:rsidRPr="009B19FE" w:rsidRDefault="002322AE" w:rsidP="00C3748C">
            <w:pPr>
              <w:spacing w:after="0" w:line="240" w:lineRule="auto"/>
              <w:rPr>
                <w:sz w:val="24"/>
                <w:szCs w:val="24"/>
                <w:lang w:eastAsia="en-US"/>
              </w:rPr>
            </w:pPr>
            <w:r>
              <w:rPr>
                <w:sz w:val="24"/>
                <w:szCs w:val="24"/>
                <w:lang w:eastAsia="en-US"/>
              </w:rPr>
              <w:t>June/15</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Pr="00601E22" w:rsidRDefault="00A65AE0" w:rsidP="00C3748C">
            <w:pPr>
              <w:pStyle w:val="Heading2"/>
              <w:jc w:val="center"/>
              <w:rPr>
                <w:rFonts w:cs="Arial"/>
                <w:sz w:val="24"/>
              </w:rPr>
            </w:pPr>
            <w:r w:rsidRPr="00601E22">
              <w:rPr>
                <w:rFonts w:cs="Arial"/>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r>
              <w:rPr>
                <w:rFonts w:ascii="Times New Roman" w:hAnsi="Times New Roman"/>
              </w:rPr>
              <w:t>CYW 101</w:t>
            </w:r>
          </w:p>
          <w:p w:rsidR="00A65AE0" w:rsidRDefault="00A65AE0" w:rsidP="00C3748C">
            <w:pPr>
              <w:pStyle w:val="EnvelopeReturn"/>
              <w:rPr>
                <w:rFonts w:ascii="Times New Roman" w:hAnsi="Times New Roman"/>
              </w:rPr>
            </w:pPr>
            <w:r>
              <w:rPr>
                <w:rFonts w:ascii="Times New Roman" w:hAnsi="Times New Roman"/>
              </w:rPr>
              <w:t>CYW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5C715D">
              <w:rPr>
                <w:rFonts w:ascii="Times New Roman" w:hAnsi="Times New Roman"/>
                <w:sz w:val="24"/>
              </w:rPr>
              <w:t>5</w:t>
            </w:r>
            <w:r w:rsidRPr="00A51245">
              <w:rPr>
                <w:rFonts w:ascii="Times New Roman" w:hAnsi="Times New Roman"/>
                <w:sz w:val="24"/>
              </w:rPr>
              <w:t xml:space="preserve"> The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 xml:space="preserve">written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Pr="002322AE" w:rsidRDefault="002322AE" w:rsidP="006C4A64">
            <w:pPr>
              <w:pStyle w:val="Heading4"/>
              <w:rPr>
                <w:rFonts w:ascii="Times New Roman" w:hAnsi="Times New Roman"/>
              </w:rPr>
            </w:pPr>
            <w:r w:rsidRPr="002322AE">
              <w:rPr>
                <w:rFonts w:ascii="Times New Roman" w:hAnsi="Times New Roman"/>
                <w:szCs w:val="22"/>
              </w:rPr>
              <w:t>School of Community Services, Interdisciplinary Studies, Curriculum &amp; Faculty Enrichment</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w:t>
            </w:r>
            <w:r w:rsidR="002322AE">
              <w:rPr>
                <w:i/>
                <w:lang w:val="en-GB"/>
              </w:rPr>
              <w:t>737</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bookmarkStart w:id="0" w:name="_GoBack"/>
      <w:bookmarkEnd w:id="0"/>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This is the second level of field placement in the Child and Youth Worker Program.  Competencies comply with CYW standards and guidelines as established by the Ministry of Training, Colleges and Universities, and by the CYW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work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establish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utilize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r>
        <w:t>model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plan,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r>
        <w:t>utilize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r>
        <w:t>demonstrate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evaluate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r>
        <w:t>evaluate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review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Pr="00991BEC" w:rsidRDefault="00A65AE0" w:rsidP="00C3748C">
      <w:pPr>
        <w:pStyle w:val="Heading2"/>
        <w:rPr>
          <w:rFonts w:asciiTheme="minorHAnsi" w:hAnsiTheme="minorHAnsi" w:cstheme="minorHAnsi"/>
        </w:rPr>
      </w:pPr>
      <w:r w:rsidRPr="00991BEC">
        <w:rPr>
          <w:rFonts w:asciiTheme="minorHAnsi" w:hAnsiTheme="minorHAnsi" w:cstheme="minorHAnsi"/>
        </w:rPr>
        <w:t>IV.</w:t>
      </w:r>
      <w:r w:rsidRPr="00991BEC">
        <w:rPr>
          <w:rFonts w:asciiTheme="minorHAnsi" w:hAnsiTheme="minorHAnsi" w:cstheme="minorHAnsi"/>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991BEC" w:rsidRDefault="00991BEC"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Students are expected to comply with the</w:t>
      </w:r>
      <w:r w:rsidR="001E764E">
        <w:t xml:space="preserve"> </w:t>
      </w:r>
      <w:proofErr w:type="spellStart"/>
      <w:r w:rsidR="001E764E">
        <w:t>OACYC</w:t>
      </w:r>
      <w:proofErr w:type="spellEnd"/>
      <w:r w:rsidR="001E764E">
        <w:t xml:space="preserve"> Cod</w:t>
      </w:r>
      <w:r>
        <w:t>e of Ethics and the Sault College Code of Conduct.</w:t>
      </w:r>
    </w:p>
    <w:p w:rsidR="00A65AE0" w:rsidRDefault="00A65AE0" w:rsidP="00C3748C">
      <w:pPr>
        <w:tabs>
          <w:tab w:val="left" w:pos="360"/>
        </w:tabs>
        <w:spacing w:after="0" w:line="240" w:lineRule="auto"/>
        <w:ind w:left="720" w:hanging="720"/>
      </w:pPr>
    </w:p>
    <w:p w:rsidR="00991BEC" w:rsidRDefault="00991BEC"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rsidRPr="00491FB6">
        <w:t>Students are expected to observe the CYW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991BEC" w:rsidRDefault="00991BEC"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w:t>
      </w:r>
      <w:r w:rsidR="005C715D">
        <w:t>um</w:t>
      </w:r>
      <w:r>
        <w:t xml:space="preserv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991BEC" w:rsidRDefault="00991BEC"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Default="00A65AE0" w:rsidP="00C3748C">
            <w:pPr>
              <w:spacing w:after="0" w:line="240" w:lineRule="auto"/>
              <w:rPr>
                <w:rFonts w:cs="Arial"/>
              </w:rPr>
            </w:pPr>
            <w:r w:rsidRPr="009B19FE">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p w:rsidR="006B1A53" w:rsidRDefault="006B1A53" w:rsidP="00C3748C">
            <w:pPr>
              <w:spacing w:after="0" w:line="240" w:lineRule="auto"/>
              <w:rPr>
                <w:rFonts w:cs="Arial"/>
              </w:rPr>
            </w:pPr>
          </w:p>
          <w:p w:rsidR="006B1A53" w:rsidRPr="005C13E7" w:rsidRDefault="006B1A53" w:rsidP="006B1A53">
            <w:pPr>
              <w:rPr>
                <w:rFonts w:cs="Arial"/>
                <w:lang w:eastAsia="en-US"/>
              </w:rPr>
            </w:pPr>
            <w:r w:rsidRPr="005C13E7">
              <w:rPr>
                <w:rFonts w:cs="Arial"/>
              </w:rPr>
              <w:t>If a faculty member determines that a student is at risk of not being successful in</w:t>
            </w:r>
            <w:r w:rsidRPr="005C13E7">
              <w:rPr>
                <w:rFonts w:cs="Arial"/>
              </w:rPr>
              <w:br/>
              <w:t>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5C13E7">
              <w:rPr>
                <w:rFonts w:cs="Arial"/>
              </w:rPr>
              <w:t>.</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6B1A53">
            <w:pPr>
              <w:spacing w:after="0" w:line="240" w:lineRule="auto"/>
              <w:rPr>
                <w:sz w:val="24"/>
                <w:szCs w:val="24"/>
                <w:lang w:eastAsia="en-US"/>
              </w:rPr>
            </w:pPr>
            <w:r w:rsidRPr="009B19FE">
              <w:rPr>
                <w:i/>
              </w:rPr>
              <w:t xml:space="preserve"> </w:t>
            </w: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 xml:space="preserve">The provisions contained in the addendum are located on the portal </w:t>
            </w:r>
            <w:r w:rsidR="00991BEC">
              <w:rPr>
                <w:rFonts w:ascii="Arial" w:hAnsi="Arial" w:cs="Arial"/>
              </w:rPr>
              <w:t xml:space="preserve">and </w:t>
            </w:r>
            <w:proofErr w:type="spellStart"/>
            <w:r w:rsidR="00991BEC">
              <w:rPr>
                <w:rFonts w:ascii="Arial" w:hAnsi="Arial" w:cs="Arial"/>
              </w:rPr>
              <w:t>LMS</w:t>
            </w:r>
            <w:proofErr w:type="spellEnd"/>
            <w:r w:rsidR="00991BEC">
              <w:t xml:space="preserve"> </w:t>
            </w:r>
            <w:r w:rsidRPr="00116607">
              <w:t>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1E764E" w:rsidRDefault="001E764E"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Pr="00B677F5" w:rsidRDefault="00A65AE0" w:rsidP="00C3748C">
      <w:pPr>
        <w:spacing w:after="0" w:line="240" w:lineRule="auto"/>
        <w:rPr>
          <w:b/>
        </w:rPr>
      </w:pPr>
      <w:r w:rsidRPr="00B677F5">
        <w:rPr>
          <w:b/>
        </w:rP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lastRenderedPageBreak/>
        <w:t xml:space="preserve">      2. </w:t>
      </w:r>
      <w:r>
        <w:tab/>
        <w:t>Find out your designated role at your field placement location and follow it well.  Remember, you are</w:t>
      </w:r>
      <w:r w:rsidR="00B677F5">
        <w:t xml:space="preserve"> not on field placement in the capacity of diagnosticians but as students </w:t>
      </w:r>
      <w:r>
        <w:t>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rsidR="00B677F5">
        <w:t>A</w:t>
      </w:r>
      <w:r>
        <w:t>sk the staff for guidance.  Do not plunge into something you know</w:t>
      </w:r>
      <w:r w:rsidR="001E764E">
        <w:t xml:space="preserve"> </w:t>
      </w:r>
      <w:r>
        <w:t>nothing about.</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B677F5" w:rsidP="00C3748C">
      <w:pPr>
        <w:tabs>
          <w:tab w:val="left" w:pos="360"/>
        </w:tabs>
        <w:spacing w:after="0" w:line="240" w:lineRule="auto"/>
        <w:ind w:left="810" w:hanging="810"/>
      </w:pPr>
      <w:r>
        <w:t xml:space="preserve">      5.  </w:t>
      </w:r>
      <w:r>
        <w:tab/>
        <w:t>A</w:t>
      </w:r>
      <w:r w:rsidR="00A65AE0">
        <w:t>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w:t>
      </w:r>
      <w:r w:rsidR="00B677F5">
        <w:t xml:space="preserve">te time.  Be diplomatic.  </w:t>
      </w:r>
      <w:r w:rsidRPr="00B677F5">
        <w:rPr>
          <w:u w:val="single"/>
        </w:rPr>
        <w:t>Report all incidents to the College field</w:t>
      </w:r>
      <w:r w:rsidR="00D6709D">
        <w:rPr>
          <w:u w:val="single"/>
        </w:rPr>
        <w:t xml:space="preserve"> </w:t>
      </w:r>
      <w:r w:rsidRPr="00B677F5">
        <w:rPr>
          <w:u w:val="single"/>
        </w:rPr>
        <w:t xml:space="preserve">work </w:t>
      </w:r>
      <w:r w:rsidR="00B677F5" w:rsidRPr="00B677F5">
        <w:rPr>
          <w:u w:val="single"/>
        </w:rPr>
        <w:t>instructo</w:t>
      </w:r>
      <w:r w:rsidRPr="00B677F5">
        <w:rPr>
          <w:u w:val="single"/>
        </w:rPr>
        <w:t>r immediately</w:t>
      </w:r>
      <w:r>
        <w:t>.</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Make sure you are always on time for your </w:t>
      </w:r>
      <w:r w:rsidR="00B677F5">
        <w:rPr>
          <w:rFonts w:asciiTheme="minorHAnsi" w:hAnsiTheme="minorHAnsi"/>
        </w:rPr>
        <w:t>field placement. Contact the field work</w:t>
      </w:r>
      <w:r w:rsidRPr="00116607">
        <w:rPr>
          <w:rFonts w:asciiTheme="minorHAnsi" w:hAnsiTheme="minorHAnsi"/>
        </w:rPr>
        <w:t xml:space="preserv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 xml:space="preserve">I,  ___________________________________,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r>
        <w:t>Course _______________________________.</w:t>
      </w:r>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w:t>
      </w:r>
      <w:r w:rsidR="00601E22">
        <w:t>_</w:t>
      </w:r>
      <w:r>
        <w:t>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25" w:rsidRDefault="00FE1C25" w:rsidP="00116607">
      <w:pPr>
        <w:spacing w:after="0" w:line="240" w:lineRule="auto"/>
      </w:pPr>
      <w:r>
        <w:separator/>
      </w:r>
    </w:p>
  </w:endnote>
  <w:endnote w:type="continuationSeparator" w:id="0">
    <w:p w:rsidR="00FE1C25" w:rsidRDefault="00FE1C25"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25" w:rsidRDefault="00FE1C25" w:rsidP="00116607">
      <w:pPr>
        <w:spacing w:after="0" w:line="240" w:lineRule="auto"/>
      </w:pPr>
      <w:r>
        <w:separator/>
      </w:r>
    </w:p>
  </w:footnote>
  <w:footnote w:type="continuationSeparator" w:id="0">
    <w:p w:rsidR="00FE1C25" w:rsidRDefault="00FE1C25"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2322AE">
      <w:rPr>
        <w:b/>
        <w:noProof/>
      </w:rPr>
      <w:t>5</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0F1CEF"/>
    <w:rsid w:val="00116607"/>
    <w:rsid w:val="00183376"/>
    <w:rsid w:val="001E764E"/>
    <w:rsid w:val="001F5947"/>
    <w:rsid w:val="002322AE"/>
    <w:rsid w:val="00267DAB"/>
    <w:rsid w:val="002717F1"/>
    <w:rsid w:val="002F6A73"/>
    <w:rsid w:val="003C2D87"/>
    <w:rsid w:val="003C41A7"/>
    <w:rsid w:val="0041172B"/>
    <w:rsid w:val="00445034"/>
    <w:rsid w:val="00491FB6"/>
    <w:rsid w:val="005327FF"/>
    <w:rsid w:val="005A19A1"/>
    <w:rsid w:val="005C13E7"/>
    <w:rsid w:val="005C715D"/>
    <w:rsid w:val="00601E22"/>
    <w:rsid w:val="006B1A53"/>
    <w:rsid w:val="006C4A64"/>
    <w:rsid w:val="007D0DFF"/>
    <w:rsid w:val="0089104F"/>
    <w:rsid w:val="008F42C8"/>
    <w:rsid w:val="0090215F"/>
    <w:rsid w:val="00923BBD"/>
    <w:rsid w:val="009778D9"/>
    <w:rsid w:val="00991BEC"/>
    <w:rsid w:val="009B19FE"/>
    <w:rsid w:val="009B4322"/>
    <w:rsid w:val="00A47C3B"/>
    <w:rsid w:val="00A51245"/>
    <w:rsid w:val="00A516B8"/>
    <w:rsid w:val="00A65AE0"/>
    <w:rsid w:val="00B0699C"/>
    <w:rsid w:val="00B06E73"/>
    <w:rsid w:val="00B677F5"/>
    <w:rsid w:val="00BE2CC4"/>
    <w:rsid w:val="00BF1AB4"/>
    <w:rsid w:val="00C3748C"/>
    <w:rsid w:val="00C374BC"/>
    <w:rsid w:val="00D46834"/>
    <w:rsid w:val="00D50075"/>
    <w:rsid w:val="00D6709D"/>
    <w:rsid w:val="00EF5D85"/>
    <w:rsid w:val="00F171B7"/>
    <w:rsid w:val="00FE1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0A7B3-6D7A-42E2-A67C-46C2196F8E28}"/>
</file>

<file path=customXml/itemProps2.xml><?xml version="1.0" encoding="utf-8"?>
<ds:datastoreItem xmlns:ds="http://schemas.openxmlformats.org/officeDocument/2006/customXml" ds:itemID="{9CD85BB2-E605-4A31-9AA4-7673E656FAAB}"/>
</file>

<file path=customXml/itemProps3.xml><?xml version="1.0" encoding="utf-8"?>
<ds:datastoreItem xmlns:ds="http://schemas.openxmlformats.org/officeDocument/2006/customXml" ds:itemID="{07E3D9A7-0E40-4A27-B4A8-227BFDED7018}"/>
</file>

<file path=docProps/app.xml><?xml version="1.0" encoding="utf-8"?>
<Properties xmlns="http://schemas.openxmlformats.org/officeDocument/2006/extended-properties" xmlns:vt="http://schemas.openxmlformats.org/officeDocument/2006/docPropsVTypes">
  <Template>Normal.dotm</Template>
  <TotalTime>16</TotalTime>
  <Pages>8</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12658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Windows User</cp:lastModifiedBy>
  <cp:revision>7</cp:revision>
  <cp:lastPrinted>2014-07-10T14:36:00Z</cp:lastPrinted>
  <dcterms:created xsi:type="dcterms:W3CDTF">2015-05-01T17:20:00Z</dcterms:created>
  <dcterms:modified xsi:type="dcterms:W3CDTF">2015-06-15T16:50:00Z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2434000</vt:r8>
  </property>
</Properties>
</file>